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3A" w:rsidRPr="00A06B3A" w:rsidRDefault="00A06B3A" w:rsidP="00A06B3A">
      <w:pPr>
        <w:ind w:right="-709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A06B3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KURS PRZYGOTOWUJĄCY DLA INSPEKTORÓW NADZORU INWESTORSKIEGO</w:t>
      </w:r>
    </w:p>
    <w:p w:rsidR="00A06B3A" w:rsidRPr="00A06B3A" w:rsidRDefault="00A06B3A" w:rsidP="00A06B3A">
      <w:pPr>
        <w:ind w:right="-709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A06B3A" w:rsidRDefault="005F6EC7" w:rsidP="00A06B3A">
      <w:pPr>
        <w:ind w:right="-709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F6EC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1. Przepisy prawne : ustawy, rozporządzenia i inne zagadnienia podstawowe</w:t>
      </w:r>
      <w:r w:rsidRPr="005F6E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- 2 godz. </w:t>
      </w:r>
      <w:r w:rsidRPr="005F6EC7">
        <w:rPr>
          <w:rFonts w:ascii="Arial" w:hAnsi="Arial" w:cs="Arial"/>
          <w:color w:val="000000"/>
          <w:sz w:val="24"/>
          <w:szCs w:val="24"/>
        </w:rPr>
        <w:br/>
      </w:r>
      <w:r w:rsidRPr="005F6EC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2. Prawa i obowiązki uczestników procesu budowlanego</w:t>
      </w:r>
      <w:r w:rsidRPr="005F6E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- 3 godz. </w:t>
      </w:r>
      <w:r w:rsidRPr="005F6EC7">
        <w:rPr>
          <w:rFonts w:ascii="Arial" w:hAnsi="Arial" w:cs="Arial"/>
          <w:color w:val="000000"/>
          <w:sz w:val="24"/>
          <w:szCs w:val="24"/>
        </w:rPr>
        <w:br/>
      </w:r>
      <w:r w:rsidRPr="005F6EC7">
        <w:rPr>
          <w:rFonts w:ascii="Arial" w:hAnsi="Arial" w:cs="Arial"/>
          <w:color w:val="000000"/>
          <w:sz w:val="24"/>
          <w:szCs w:val="24"/>
          <w:shd w:val="clear" w:color="auto" w:fill="FFFFFF"/>
        </w:rPr>
        <w:t>2.1. obowiązki Inwestora</w:t>
      </w:r>
      <w:r w:rsidRPr="005F6EC7">
        <w:rPr>
          <w:rFonts w:ascii="Arial" w:hAnsi="Arial" w:cs="Arial"/>
          <w:color w:val="000000"/>
          <w:sz w:val="24"/>
          <w:szCs w:val="24"/>
        </w:rPr>
        <w:br/>
      </w:r>
      <w:r w:rsidRPr="005F6EC7">
        <w:rPr>
          <w:rFonts w:ascii="Arial" w:hAnsi="Arial" w:cs="Arial"/>
          <w:color w:val="000000"/>
          <w:sz w:val="24"/>
          <w:szCs w:val="24"/>
          <w:shd w:val="clear" w:color="auto" w:fill="FFFFFF"/>
        </w:rPr>
        <w:t>2.2</w:t>
      </w:r>
      <w:r w:rsidR="00A06B3A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5F6E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obowiązki kierownika budowy </w:t>
      </w:r>
      <w:r w:rsidRPr="005F6EC7">
        <w:rPr>
          <w:rFonts w:ascii="Arial" w:hAnsi="Arial" w:cs="Arial"/>
          <w:color w:val="000000"/>
          <w:sz w:val="24"/>
          <w:szCs w:val="24"/>
        </w:rPr>
        <w:br/>
      </w:r>
      <w:r w:rsidRPr="005F6EC7">
        <w:rPr>
          <w:rFonts w:ascii="Arial" w:hAnsi="Arial" w:cs="Arial"/>
          <w:color w:val="000000"/>
          <w:sz w:val="24"/>
          <w:szCs w:val="24"/>
          <w:shd w:val="clear" w:color="auto" w:fill="FFFFFF"/>
        </w:rPr>
        <w:t>2.3. obowiązki inspektora nadzoru inwestorskiego</w:t>
      </w:r>
      <w:r w:rsidRPr="005F6EC7">
        <w:rPr>
          <w:rFonts w:ascii="Arial" w:hAnsi="Arial" w:cs="Arial"/>
          <w:color w:val="000000"/>
          <w:sz w:val="24"/>
          <w:szCs w:val="24"/>
        </w:rPr>
        <w:br/>
      </w:r>
      <w:r w:rsidRPr="005F6EC7">
        <w:rPr>
          <w:rFonts w:ascii="Arial" w:hAnsi="Arial" w:cs="Arial"/>
          <w:color w:val="000000"/>
          <w:sz w:val="24"/>
          <w:szCs w:val="24"/>
          <w:shd w:val="clear" w:color="auto" w:fill="FFFFFF"/>
        </w:rPr>
        <w:t>2.4</w:t>
      </w:r>
      <w:r w:rsidR="00A06B3A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5F6E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odpowiedzialność uczestników w świetle prawa</w:t>
      </w:r>
      <w:r w:rsidRPr="005F6EC7">
        <w:rPr>
          <w:rFonts w:ascii="Arial" w:hAnsi="Arial" w:cs="Arial"/>
          <w:color w:val="000000"/>
          <w:sz w:val="24"/>
          <w:szCs w:val="24"/>
        </w:rPr>
        <w:br/>
      </w:r>
      <w:r w:rsidRPr="005F6EC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3. Procedury administracyjne związane z procesem budowlanym</w:t>
      </w:r>
      <w:r w:rsidRPr="005F6E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- 3 godz. </w:t>
      </w:r>
      <w:r w:rsidRPr="005F6EC7">
        <w:rPr>
          <w:rFonts w:ascii="Arial" w:hAnsi="Arial" w:cs="Arial"/>
          <w:color w:val="000000"/>
          <w:sz w:val="24"/>
          <w:szCs w:val="24"/>
        </w:rPr>
        <w:br/>
      </w:r>
      <w:r w:rsidRPr="005F6EC7">
        <w:rPr>
          <w:rFonts w:ascii="Arial" w:hAnsi="Arial" w:cs="Arial"/>
          <w:color w:val="000000"/>
          <w:sz w:val="24"/>
          <w:szCs w:val="24"/>
          <w:shd w:val="clear" w:color="auto" w:fill="FFFFFF"/>
        </w:rPr>
        <w:t>3.1. skład dokumentacji technicznej</w:t>
      </w:r>
      <w:r w:rsidRPr="005F6EC7">
        <w:rPr>
          <w:rFonts w:ascii="Arial" w:hAnsi="Arial" w:cs="Arial"/>
          <w:color w:val="000000"/>
          <w:sz w:val="24"/>
          <w:szCs w:val="24"/>
        </w:rPr>
        <w:br/>
      </w:r>
      <w:r w:rsidRPr="005F6EC7">
        <w:rPr>
          <w:rFonts w:ascii="Arial" w:hAnsi="Arial" w:cs="Arial"/>
          <w:color w:val="000000"/>
          <w:sz w:val="24"/>
          <w:szCs w:val="24"/>
          <w:shd w:val="clear" w:color="auto" w:fill="FFFFFF"/>
        </w:rPr>
        <w:t>3.2. proces uzyskania pozwolenia na budowę</w:t>
      </w:r>
      <w:r w:rsidRPr="005F6EC7">
        <w:rPr>
          <w:rFonts w:ascii="Arial" w:hAnsi="Arial" w:cs="Arial"/>
          <w:color w:val="000000"/>
          <w:sz w:val="24"/>
          <w:szCs w:val="24"/>
        </w:rPr>
        <w:br/>
      </w:r>
      <w:r w:rsidRPr="005F6EC7">
        <w:rPr>
          <w:rFonts w:ascii="Arial" w:hAnsi="Arial" w:cs="Arial"/>
          <w:color w:val="000000"/>
          <w:sz w:val="24"/>
          <w:szCs w:val="24"/>
          <w:shd w:val="clear" w:color="auto" w:fill="FFFFFF"/>
        </w:rPr>
        <w:t>3.3. proces zakończenia budowy</w:t>
      </w:r>
      <w:r w:rsidRPr="005F6EC7">
        <w:rPr>
          <w:rFonts w:ascii="Arial" w:hAnsi="Arial" w:cs="Arial"/>
          <w:color w:val="000000"/>
          <w:sz w:val="24"/>
          <w:szCs w:val="24"/>
        </w:rPr>
        <w:br/>
      </w:r>
      <w:r w:rsidRPr="001169C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4. Przebieg realizacji inwestycji - kroki do sukcesu</w:t>
      </w:r>
      <w:r w:rsidRPr="005F6E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- 5 godz.</w:t>
      </w:r>
      <w:r w:rsidRPr="005F6EC7">
        <w:rPr>
          <w:rFonts w:ascii="Arial" w:hAnsi="Arial" w:cs="Arial"/>
          <w:color w:val="000000"/>
          <w:sz w:val="24"/>
          <w:szCs w:val="24"/>
        </w:rPr>
        <w:br/>
      </w:r>
      <w:r w:rsidRPr="005F6EC7">
        <w:rPr>
          <w:rFonts w:ascii="Arial" w:hAnsi="Arial" w:cs="Arial"/>
          <w:color w:val="000000"/>
          <w:sz w:val="24"/>
          <w:szCs w:val="24"/>
          <w:shd w:val="clear" w:color="auto" w:fill="FFFFFF"/>
        </w:rPr>
        <w:t>4.1. wstępna weryfikacja dokumentacji projektowej i formalnej </w:t>
      </w:r>
      <w:r w:rsidRPr="005F6EC7">
        <w:rPr>
          <w:rFonts w:ascii="Arial" w:hAnsi="Arial" w:cs="Arial"/>
          <w:color w:val="000000"/>
          <w:sz w:val="24"/>
          <w:szCs w:val="24"/>
        </w:rPr>
        <w:br/>
      </w:r>
      <w:r w:rsidRPr="005F6EC7">
        <w:rPr>
          <w:rFonts w:ascii="Arial" w:hAnsi="Arial" w:cs="Arial"/>
          <w:color w:val="000000"/>
          <w:sz w:val="24"/>
          <w:szCs w:val="24"/>
          <w:shd w:val="clear" w:color="auto" w:fill="FFFFFF"/>
        </w:rPr>
        <w:t>4.2. warunki rozpoczęcia budowy</w:t>
      </w:r>
      <w:r w:rsidRPr="005F6EC7">
        <w:rPr>
          <w:rFonts w:ascii="Arial" w:hAnsi="Arial" w:cs="Arial"/>
          <w:color w:val="000000"/>
          <w:sz w:val="24"/>
          <w:szCs w:val="24"/>
        </w:rPr>
        <w:br/>
      </w:r>
      <w:r w:rsidRPr="005F6EC7">
        <w:rPr>
          <w:rFonts w:ascii="Arial" w:hAnsi="Arial" w:cs="Arial"/>
          <w:color w:val="000000"/>
          <w:sz w:val="24"/>
          <w:szCs w:val="24"/>
          <w:shd w:val="clear" w:color="auto" w:fill="FFFFFF"/>
        </w:rPr>
        <w:t>4.3. plan BIOZ , wzory do zastosowania , omówienie przepisów </w:t>
      </w:r>
      <w:r w:rsidRPr="005F6EC7">
        <w:rPr>
          <w:rFonts w:ascii="Arial" w:hAnsi="Arial" w:cs="Arial"/>
          <w:color w:val="000000"/>
          <w:sz w:val="24"/>
          <w:szCs w:val="24"/>
        </w:rPr>
        <w:br/>
      </w:r>
      <w:r w:rsidRPr="005F6EC7">
        <w:rPr>
          <w:rFonts w:ascii="Arial" w:hAnsi="Arial" w:cs="Arial"/>
          <w:color w:val="000000"/>
          <w:sz w:val="24"/>
          <w:szCs w:val="24"/>
          <w:shd w:val="clear" w:color="auto" w:fill="FFFFFF"/>
        </w:rPr>
        <w:t>4.4. sporządzanie harmonogramów realizacji inwestycji i warunki przestrzegania ich</w:t>
      </w:r>
    </w:p>
    <w:p w:rsidR="005F6EC7" w:rsidRPr="005F6EC7" w:rsidRDefault="005F6EC7" w:rsidP="00A06B3A">
      <w:pPr>
        <w:ind w:right="-709"/>
        <w:rPr>
          <w:rFonts w:ascii="Arial" w:eastAsia="Times New Roman" w:hAnsi="Arial" w:cs="Arial"/>
          <w:sz w:val="24"/>
          <w:szCs w:val="24"/>
        </w:rPr>
      </w:pPr>
      <w:r w:rsidRPr="005F6E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06B3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</w:t>
      </w:r>
      <w:r w:rsidRPr="005F6EC7">
        <w:rPr>
          <w:rFonts w:ascii="Arial" w:hAnsi="Arial" w:cs="Arial"/>
          <w:color w:val="000000"/>
          <w:sz w:val="24"/>
          <w:szCs w:val="24"/>
          <w:shd w:val="clear" w:color="auto" w:fill="FFFFFF"/>
        </w:rPr>
        <w:t>zapisów w trakcie przebiegu budowy.</w:t>
      </w:r>
      <w:r w:rsidRPr="005F6EC7">
        <w:rPr>
          <w:rFonts w:ascii="Arial" w:hAnsi="Arial" w:cs="Arial"/>
          <w:color w:val="000000"/>
          <w:sz w:val="24"/>
          <w:szCs w:val="24"/>
        </w:rPr>
        <w:br/>
      </w:r>
      <w:r w:rsidRPr="005F6EC7">
        <w:rPr>
          <w:rFonts w:ascii="Arial" w:hAnsi="Arial" w:cs="Arial"/>
          <w:color w:val="000000"/>
          <w:sz w:val="24"/>
          <w:szCs w:val="24"/>
          <w:shd w:val="clear" w:color="auto" w:fill="FFFFFF"/>
        </w:rPr>
        <w:t>4.5. BHP na budowie </w:t>
      </w:r>
      <w:r w:rsidRPr="005F6EC7">
        <w:rPr>
          <w:rFonts w:ascii="Arial" w:hAnsi="Arial" w:cs="Arial"/>
          <w:color w:val="000000"/>
          <w:sz w:val="24"/>
          <w:szCs w:val="24"/>
        </w:rPr>
        <w:br/>
      </w:r>
      <w:r w:rsidRPr="001169C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5. Warunki techniczne wykonania i odbioru robót  budowlanych</w:t>
      </w:r>
      <w:r w:rsidRPr="005F6E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- 1 godz. </w:t>
      </w:r>
      <w:r w:rsidRPr="005F6EC7">
        <w:rPr>
          <w:rFonts w:ascii="Arial" w:hAnsi="Arial" w:cs="Arial"/>
          <w:color w:val="000000"/>
          <w:sz w:val="24"/>
          <w:szCs w:val="24"/>
        </w:rPr>
        <w:br/>
      </w:r>
      <w:r w:rsidRPr="001169C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6. Kompetencje nadzoru budowlanego w zakresie realizacji inwestycji</w:t>
      </w:r>
      <w:r w:rsidRPr="005F6EC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- 1 </w:t>
      </w:r>
      <w:r w:rsidR="001169C5">
        <w:rPr>
          <w:rFonts w:ascii="Arial" w:hAnsi="Arial" w:cs="Arial"/>
          <w:color w:val="000000"/>
          <w:sz w:val="24"/>
          <w:szCs w:val="24"/>
          <w:shd w:val="clear" w:color="auto" w:fill="FFFFFF"/>
        </w:rPr>
        <w:t>g</w:t>
      </w:r>
      <w:r w:rsidRPr="005F6EC7">
        <w:rPr>
          <w:rFonts w:ascii="Arial" w:hAnsi="Arial" w:cs="Arial"/>
          <w:color w:val="000000"/>
          <w:sz w:val="24"/>
          <w:szCs w:val="24"/>
          <w:shd w:val="clear" w:color="auto" w:fill="FFFFFF"/>
        </w:rPr>
        <w:t>odz.  </w:t>
      </w:r>
    </w:p>
    <w:p w:rsidR="005F6EC7" w:rsidRDefault="001169C5" w:rsidP="005F6EC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 </w:t>
      </w:r>
      <w:r w:rsidR="005F6EC7" w:rsidRPr="005F6EC7">
        <w:rPr>
          <w:rFonts w:ascii="Arial" w:hAnsi="Arial" w:cs="Arial"/>
          <w:b/>
          <w:sz w:val="24"/>
          <w:szCs w:val="24"/>
        </w:rPr>
        <w:t xml:space="preserve">Kosztorysowanie </w:t>
      </w:r>
      <w:r>
        <w:rPr>
          <w:rFonts w:ascii="Arial" w:hAnsi="Arial" w:cs="Arial"/>
          <w:b/>
          <w:sz w:val="24"/>
          <w:szCs w:val="24"/>
        </w:rPr>
        <w:t xml:space="preserve">– </w:t>
      </w:r>
      <w:r w:rsidR="004F1474">
        <w:rPr>
          <w:rFonts w:ascii="Arial" w:hAnsi="Arial" w:cs="Arial"/>
          <w:bCs/>
          <w:sz w:val="24"/>
          <w:szCs w:val="24"/>
        </w:rPr>
        <w:t>2,5</w:t>
      </w:r>
      <w:r w:rsidRPr="001169C5">
        <w:rPr>
          <w:rFonts w:ascii="Arial" w:hAnsi="Arial" w:cs="Arial"/>
          <w:bCs/>
          <w:sz w:val="24"/>
          <w:szCs w:val="24"/>
        </w:rPr>
        <w:t xml:space="preserve"> godz.</w:t>
      </w:r>
    </w:p>
    <w:p w:rsidR="001169C5" w:rsidRPr="005F6EC7" w:rsidRDefault="001169C5" w:rsidP="005F6E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7.1.</w:t>
      </w:r>
      <w:r w:rsidR="005F6EC7" w:rsidRPr="005F6EC7">
        <w:rPr>
          <w:rFonts w:ascii="Arial" w:hAnsi="Arial" w:cs="Arial"/>
          <w:sz w:val="24"/>
          <w:szCs w:val="24"/>
        </w:rPr>
        <w:t xml:space="preserve"> definicje i podstawowe pojęci</w:t>
      </w:r>
      <w:r>
        <w:rPr>
          <w:rFonts w:ascii="Arial" w:hAnsi="Arial" w:cs="Arial"/>
          <w:sz w:val="24"/>
          <w:szCs w:val="24"/>
        </w:rPr>
        <w:t>a</w:t>
      </w:r>
    </w:p>
    <w:p w:rsidR="005F6EC7" w:rsidRPr="005F6EC7" w:rsidRDefault="001169C5" w:rsidP="005F6E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7.2. </w:t>
      </w:r>
      <w:r w:rsidR="005F6EC7" w:rsidRPr="005F6EC7">
        <w:rPr>
          <w:rFonts w:ascii="Arial" w:hAnsi="Arial" w:cs="Arial"/>
          <w:sz w:val="24"/>
          <w:szCs w:val="24"/>
        </w:rPr>
        <w:t>zadania stron</w:t>
      </w:r>
    </w:p>
    <w:p w:rsidR="005F6EC7" w:rsidRPr="005F6EC7" w:rsidRDefault="001169C5" w:rsidP="005F6E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7.3. </w:t>
      </w:r>
      <w:r w:rsidR="005F6EC7" w:rsidRPr="005F6EC7">
        <w:rPr>
          <w:rFonts w:ascii="Arial" w:hAnsi="Arial" w:cs="Arial"/>
          <w:sz w:val="24"/>
          <w:szCs w:val="24"/>
        </w:rPr>
        <w:t>założenia wyjściowe do kosztorysowania</w:t>
      </w:r>
    </w:p>
    <w:p w:rsidR="005F6EC7" w:rsidRPr="005F6EC7" w:rsidRDefault="001169C5" w:rsidP="005F6E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7.4. </w:t>
      </w:r>
      <w:r w:rsidR="005F6EC7" w:rsidRPr="005F6EC7">
        <w:rPr>
          <w:rFonts w:ascii="Arial" w:hAnsi="Arial" w:cs="Arial"/>
          <w:sz w:val="24"/>
          <w:szCs w:val="24"/>
        </w:rPr>
        <w:t>rodzaje kosztorysów</w:t>
      </w:r>
    </w:p>
    <w:p w:rsidR="005F6EC7" w:rsidRPr="005F6EC7" w:rsidRDefault="001169C5" w:rsidP="001169C5">
      <w:pPr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7.5. </w:t>
      </w:r>
      <w:r w:rsidR="005F6EC7" w:rsidRPr="005F6EC7">
        <w:rPr>
          <w:rFonts w:ascii="Arial" w:hAnsi="Arial" w:cs="Arial"/>
          <w:sz w:val="24"/>
          <w:szCs w:val="24"/>
        </w:rPr>
        <w:t>rodzaje kosztów</w:t>
      </w:r>
    </w:p>
    <w:p w:rsidR="005F6EC7" w:rsidRPr="005F6EC7" w:rsidRDefault="001169C5" w:rsidP="005F6E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7.6. </w:t>
      </w:r>
      <w:r w:rsidR="005F6EC7" w:rsidRPr="005F6EC7">
        <w:rPr>
          <w:rFonts w:ascii="Arial" w:hAnsi="Arial" w:cs="Arial"/>
          <w:sz w:val="24"/>
          <w:szCs w:val="24"/>
        </w:rPr>
        <w:t>katalogi normatywne</w:t>
      </w:r>
    </w:p>
    <w:p w:rsidR="005F6EC7" w:rsidRPr="005F6EC7" w:rsidRDefault="001169C5" w:rsidP="005F6E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7.7. </w:t>
      </w:r>
      <w:r w:rsidR="005F6EC7" w:rsidRPr="005F6EC7">
        <w:rPr>
          <w:rFonts w:ascii="Arial" w:hAnsi="Arial" w:cs="Arial"/>
          <w:sz w:val="24"/>
          <w:szCs w:val="24"/>
        </w:rPr>
        <w:t>publikacje cenowe do kosztorysowania</w:t>
      </w:r>
    </w:p>
    <w:p w:rsidR="005F6EC7" w:rsidRPr="005F6EC7" w:rsidRDefault="001169C5" w:rsidP="005F6E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7.8. </w:t>
      </w:r>
      <w:r w:rsidR="005F6EC7" w:rsidRPr="005F6EC7">
        <w:rPr>
          <w:rFonts w:ascii="Arial" w:hAnsi="Arial" w:cs="Arial"/>
          <w:sz w:val="24"/>
          <w:szCs w:val="24"/>
        </w:rPr>
        <w:t>obmiar/przedmiar</w:t>
      </w:r>
    </w:p>
    <w:p w:rsidR="005F6EC7" w:rsidRPr="005F6EC7" w:rsidRDefault="001169C5" w:rsidP="005F6E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7.9. </w:t>
      </w:r>
      <w:r w:rsidR="005F6EC7" w:rsidRPr="005F6EC7">
        <w:rPr>
          <w:rFonts w:ascii="Arial" w:hAnsi="Arial" w:cs="Arial"/>
          <w:sz w:val="24"/>
          <w:szCs w:val="24"/>
        </w:rPr>
        <w:t>uwagi do sposobu kosztorysowania</w:t>
      </w:r>
    </w:p>
    <w:p w:rsidR="005F6EC7" w:rsidRPr="001169C5" w:rsidRDefault="001169C5" w:rsidP="00667992">
      <w:pPr>
        <w:ind w:right="-567"/>
        <w:rPr>
          <w:rFonts w:ascii="Arial" w:hAnsi="Arial" w:cs="Arial"/>
          <w:sz w:val="24"/>
          <w:szCs w:val="24"/>
        </w:rPr>
      </w:pPr>
      <w:r w:rsidRPr="001169C5">
        <w:rPr>
          <w:rFonts w:ascii="Arial" w:hAnsi="Arial" w:cs="Arial"/>
          <w:b/>
          <w:bCs/>
          <w:sz w:val="24"/>
          <w:szCs w:val="24"/>
        </w:rPr>
        <w:t xml:space="preserve">8. </w:t>
      </w:r>
      <w:r w:rsidR="005F6EC7" w:rsidRPr="001169C5">
        <w:rPr>
          <w:rFonts w:ascii="Arial" w:hAnsi="Arial" w:cs="Arial"/>
          <w:b/>
          <w:bCs/>
          <w:sz w:val="24"/>
          <w:szCs w:val="24"/>
        </w:rPr>
        <w:t xml:space="preserve">Znakowanie wyrobów - aprobaty/oceny techniczne, zgodność z normami </w:t>
      </w:r>
      <w:r>
        <w:rPr>
          <w:rFonts w:ascii="Arial" w:hAnsi="Arial" w:cs="Arial"/>
          <w:b/>
          <w:bCs/>
          <w:sz w:val="24"/>
          <w:szCs w:val="24"/>
        </w:rPr>
        <w:t xml:space="preserve">– </w:t>
      </w:r>
      <w:r w:rsidRPr="001169C5">
        <w:rPr>
          <w:rFonts w:ascii="Arial" w:hAnsi="Arial" w:cs="Arial"/>
          <w:sz w:val="24"/>
          <w:szCs w:val="24"/>
        </w:rPr>
        <w:t>2 godz.</w:t>
      </w:r>
    </w:p>
    <w:p w:rsidR="005F6EC7" w:rsidRPr="005F6EC7" w:rsidRDefault="001169C5" w:rsidP="005F6E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8.1. </w:t>
      </w:r>
      <w:r w:rsidR="005F6EC7" w:rsidRPr="005F6EC7">
        <w:rPr>
          <w:rFonts w:ascii="Arial" w:hAnsi="Arial" w:cs="Arial"/>
          <w:sz w:val="24"/>
          <w:szCs w:val="24"/>
        </w:rPr>
        <w:t>wyrób budowlany/prawo budowlane - wymagania podstawowe</w:t>
      </w:r>
    </w:p>
    <w:p w:rsidR="005F6EC7" w:rsidRPr="005F6EC7" w:rsidRDefault="001169C5" w:rsidP="00A06B3A">
      <w:p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8.2. </w:t>
      </w:r>
      <w:r w:rsidR="005F6EC7" w:rsidRPr="005F6EC7">
        <w:rPr>
          <w:rFonts w:ascii="Arial" w:hAnsi="Arial" w:cs="Arial"/>
          <w:sz w:val="24"/>
          <w:szCs w:val="24"/>
        </w:rPr>
        <w:t>wprowadzenie wyrobów budowlanych do obrotu, znakowanie znakiem CE</w:t>
      </w:r>
      <w:r w:rsidR="00A06B3A">
        <w:rPr>
          <w:rFonts w:ascii="Arial" w:hAnsi="Arial" w:cs="Arial"/>
          <w:sz w:val="24"/>
          <w:szCs w:val="24"/>
        </w:rPr>
        <w:t xml:space="preserve">/ </w:t>
      </w:r>
      <w:r w:rsidR="005F6EC7" w:rsidRPr="005F6EC7">
        <w:rPr>
          <w:rFonts w:ascii="Arial" w:hAnsi="Arial" w:cs="Arial"/>
          <w:sz w:val="24"/>
          <w:szCs w:val="24"/>
        </w:rPr>
        <w:t>/znakiem B, jednostkowe dopuszczenie do stosowania</w:t>
      </w:r>
    </w:p>
    <w:p w:rsidR="005F6EC7" w:rsidRPr="005F6EC7" w:rsidRDefault="001169C5" w:rsidP="00A06B3A">
      <w:p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8.3. </w:t>
      </w:r>
      <w:r w:rsidR="005F6EC7" w:rsidRPr="005F6EC7">
        <w:rPr>
          <w:rFonts w:ascii="Arial" w:hAnsi="Arial" w:cs="Arial"/>
          <w:sz w:val="24"/>
          <w:szCs w:val="24"/>
        </w:rPr>
        <w:t>krajowe/europejskie oceny techniczne - wymagania, zamierzone zastosowania/zgodność zastosowania</w:t>
      </w:r>
    </w:p>
    <w:p w:rsidR="00A06B3A" w:rsidRDefault="001169C5" w:rsidP="00A06B3A">
      <w:pPr>
        <w:ind w:left="426" w:right="-567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8.4. </w:t>
      </w:r>
      <w:r w:rsidR="005F6EC7" w:rsidRPr="005F6EC7">
        <w:rPr>
          <w:rFonts w:ascii="Arial" w:hAnsi="Arial" w:cs="Arial"/>
          <w:sz w:val="24"/>
          <w:szCs w:val="24"/>
        </w:rPr>
        <w:t xml:space="preserve">deklaracje właściwości użytkowych - wymagania, </w:t>
      </w:r>
    </w:p>
    <w:p w:rsidR="005F6EC7" w:rsidRPr="005F6EC7" w:rsidRDefault="00A06B3A" w:rsidP="00A06B3A">
      <w:pPr>
        <w:ind w:left="426" w:right="-567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5F6EC7" w:rsidRPr="005F6EC7">
        <w:rPr>
          <w:rFonts w:ascii="Arial" w:hAnsi="Arial" w:cs="Arial"/>
          <w:sz w:val="24"/>
          <w:szCs w:val="24"/>
        </w:rPr>
        <w:t>zamierzone zastosowania/zgodność zastosowania</w:t>
      </w:r>
    </w:p>
    <w:p w:rsidR="005F6EC7" w:rsidRPr="005F6EC7" w:rsidRDefault="001169C5" w:rsidP="005F6E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8.5. </w:t>
      </w:r>
      <w:r w:rsidR="005F6EC7" w:rsidRPr="005F6EC7">
        <w:rPr>
          <w:rFonts w:ascii="Arial" w:hAnsi="Arial" w:cs="Arial"/>
          <w:sz w:val="24"/>
          <w:szCs w:val="24"/>
        </w:rPr>
        <w:t>analiza wybranych przykładów</w:t>
      </w:r>
    </w:p>
    <w:p w:rsidR="004F1474" w:rsidRPr="004F1474" w:rsidRDefault="001169C5" w:rsidP="004F1474">
      <w:pPr>
        <w:ind w:right="-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9. </w:t>
      </w:r>
      <w:r w:rsidR="005F6EC7" w:rsidRPr="005F6EC7">
        <w:rPr>
          <w:rFonts w:ascii="Arial" w:hAnsi="Arial" w:cs="Arial"/>
          <w:b/>
          <w:sz w:val="24"/>
          <w:szCs w:val="24"/>
        </w:rPr>
        <w:t>Warunki techniczne wykonania i odbioru robót budowlanych</w:t>
      </w:r>
      <w:r w:rsidR="004F1474">
        <w:rPr>
          <w:rFonts w:ascii="Arial" w:hAnsi="Arial" w:cs="Arial"/>
          <w:b/>
          <w:sz w:val="24"/>
          <w:szCs w:val="24"/>
        </w:rPr>
        <w:t xml:space="preserve"> – cz.2 </w:t>
      </w:r>
      <w:r w:rsidR="004F1474" w:rsidRPr="004F1474">
        <w:rPr>
          <w:rFonts w:ascii="Arial" w:hAnsi="Arial" w:cs="Arial"/>
          <w:bCs/>
          <w:sz w:val="24"/>
          <w:szCs w:val="24"/>
        </w:rPr>
        <w:t>– 1,5 godz.</w:t>
      </w:r>
    </w:p>
    <w:p w:rsidR="005F6EC7" w:rsidRPr="005F6EC7" w:rsidRDefault="004F1474" w:rsidP="004F1474">
      <w:pPr>
        <w:ind w:righ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</w:t>
      </w:r>
      <w:r w:rsidR="00A06B3A">
        <w:rPr>
          <w:rFonts w:ascii="Arial" w:hAnsi="Arial" w:cs="Arial"/>
          <w:b/>
          <w:sz w:val="24"/>
          <w:szCs w:val="24"/>
        </w:rPr>
        <w:t xml:space="preserve"> </w:t>
      </w:r>
      <w:r w:rsidR="005F6EC7" w:rsidRPr="005F6EC7">
        <w:rPr>
          <w:rFonts w:ascii="Arial" w:hAnsi="Arial" w:cs="Arial"/>
          <w:b/>
          <w:sz w:val="24"/>
          <w:szCs w:val="24"/>
        </w:rPr>
        <w:t xml:space="preserve">Specyfikacje techniczne wykonywania i odbioru robót budowlanych </w:t>
      </w:r>
      <w:r>
        <w:rPr>
          <w:rFonts w:ascii="Arial" w:hAnsi="Arial" w:cs="Arial"/>
          <w:b/>
          <w:sz w:val="24"/>
          <w:szCs w:val="24"/>
        </w:rPr>
        <w:t xml:space="preserve">– </w:t>
      </w:r>
      <w:r>
        <w:rPr>
          <w:rFonts w:ascii="Arial" w:hAnsi="Arial" w:cs="Arial"/>
          <w:bCs/>
          <w:sz w:val="24"/>
          <w:szCs w:val="24"/>
        </w:rPr>
        <w:t xml:space="preserve">2 </w:t>
      </w:r>
      <w:r w:rsidRPr="004F1474">
        <w:rPr>
          <w:rFonts w:ascii="Arial" w:hAnsi="Arial" w:cs="Arial"/>
          <w:bCs/>
          <w:sz w:val="24"/>
          <w:szCs w:val="24"/>
        </w:rPr>
        <w:t>godz.</w:t>
      </w:r>
    </w:p>
    <w:p w:rsidR="005F6EC7" w:rsidRPr="005F6EC7" w:rsidRDefault="004F1474" w:rsidP="005F6E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667992">
        <w:rPr>
          <w:rFonts w:ascii="Arial" w:hAnsi="Arial" w:cs="Arial"/>
          <w:sz w:val="24"/>
          <w:szCs w:val="24"/>
        </w:rPr>
        <w:t xml:space="preserve">.1. </w:t>
      </w:r>
      <w:r w:rsidR="005F6EC7" w:rsidRPr="005F6EC7">
        <w:rPr>
          <w:rFonts w:ascii="Arial" w:hAnsi="Arial" w:cs="Arial"/>
          <w:sz w:val="24"/>
          <w:szCs w:val="24"/>
        </w:rPr>
        <w:t>podstawowe pojęcia</w:t>
      </w:r>
    </w:p>
    <w:p w:rsidR="005F6EC7" w:rsidRPr="005F6EC7" w:rsidRDefault="004F1474" w:rsidP="005F6E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667992">
        <w:rPr>
          <w:rFonts w:ascii="Arial" w:hAnsi="Arial" w:cs="Arial"/>
          <w:sz w:val="24"/>
          <w:szCs w:val="24"/>
        </w:rPr>
        <w:t xml:space="preserve">.2. </w:t>
      </w:r>
      <w:r w:rsidR="005F6EC7" w:rsidRPr="005F6EC7">
        <w:rPr>
          <w:rFonts w:ascii="Arial" w:hAnsi="Arial" w:cs="Arial"/>
          <w:sz w:val="24"/>
          <w:szCs w:val="24"/>
        </w:rPr>
        <w:t>wymagania techniczno-użytkowe</w:t>
      </w:r>
    </w:p>
    <w:p w:rsidR="005F6EC7" w:rsidRPr="005F6EC7" w:rsidRDefault="004F1474" w:rsidP="005F6E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667992">
        <w:rPr>
          <w:rFonts w:ascii="Arial" w:hAnsi="Arial" w:cs="Arial"/>
          <w:sz w:val="24"/>
          <w:szCs w:val="24"/>
        </w:rPr>
        <w:t xml:space="preserve">.3. </w:t>
      </w:r>
      <w:r w:rsidR="005F6EC7" w:rsidRPr="005F6EC7">
        <w:rPr>
          <w:rFonts w:ascii="Arial" w:hAnsi="Arial" w:cs="Arial"/>
          <w:sz w:val="24"/>
          <w:szCs w:val="24"/>
        </w:rPr>
        <w:t>specyfikacje techniczne - ich rola i zawartość</w:t>
      </w:r>
    </w:p>
    <w:p w:rsidR="005F6EC7" w:rsidRPr="005F6EC7" w:rsidRDefault="004F1474" w:rsidP="005F6E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10.4. </w:t>
      </w:r>
      <w:r w:rsidR="005F6EC7" w:rsidRPr="005F6EC7">
        <w:rPr>
          <w:rFonts w:ascii="Arial" w:hAnsi="Arial" w:cs="Arial"/>
          <w:sz w:val="24"/>
          <w:szCs w:val="24"/>
        </w:rPr>
        <w:t>dokumenty odniesienia dotyczące odbiorów robót budowlanych</w:t>
      </w:r>
    </w:p>
    <w:p w:rsidR="005F6EC7" w:rsidRPr="005F6EC7" w:rsidRDefault="004F1474" w:rsidP="005F6E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10.5. </w:t>
      </w:r>
      <w:r w:rsidR="005F6EC7" w:rsidRPr="005F6EC7">
        <w:rPr>
          <w:rFonts w:ascii="Arial" w:hAnsi="Arial" w:cs="Arial"/>
          <w:sz w:val="24"/>
          <w:szCs w:val="24"/>
        </w:rPr>
        <w:t>rodzaje odbiorów i wymagania przy odbiorze</w:t>
      </w:r>
    </w:p>
    <w:p w:rsidR="005F6EC7" w:rsidRPr="005F6EC7" w:rsidRDefault="004F1474" w:rsidP="00A06B3A">
      <w:p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10.6. </w:t>
      </w:r>
      <w:r w:rsidR="005F6EC7" w:rsidRPr="005F6EC7">
        <w:rPr>
          <w:rFonts w:ascii="Arial" w:hAnsi="Arial" w:cs="Arial"/>
          <w:sz w:val="24"/>
          <w:szCs w:val="24"/>
        </w:rPr>
        <w:t>omówienie wybranych przypadków na przykładzie min. robót ociepleniowych (system ETICS), tarasowych oraz hydroizolacyjnych</w:t>
      </w:r>
    </w:p>
    <w:p w:rsidR="00A747F0" w:rsidRDefault="00A747F0">
      <w:bookmarkStart w:id="0" w:name="_GoBack"/>
      <w:bookmarkEnd w:id="0"/>
    </w:p>
    <w:sectPr w:rsidR="00A747F0" w:rsidSect="00891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5F6EC7"/>
    <w:rsid w:val="000C4871"/>
    <w:rsid w:val="001169C5"/>
    <w:rsid w:val="00333B29"/>
    <w:rsid w:val="00341188"/>
    <w:rsid w:val="004F1474"/>
    <w:rsid w:val="005F6EC7"/>
    <w:rsid w:val="00667992"/>
    <w:rsid w:val="00891276"/>
    <w:rsid w:val="009F6A11"/>
    <w:rsid w:val="00A06B3A"/>
    <w:rsid w:val="00A747F0"/>
    <w:rsid w:val="00AA58F8"/>
    <w:rsid w:val="00CC786E"/>
    <w:rsid w:val="00D50782"/>
    <w:rsid w:val="00FC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EC7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6B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Styrczula</dc:creator>
  <cp:lastModifiedBy>bk</cp:lastModifiedBy>
  <cp:revision>2</cp:revision>
  <dcterms:created xsi:type="dcterms:W3CDTF">2020-05-07T15:41:00Z</dcterms:created>
  <dcterms:modified xsi:type="dcterms:W3CDTF">2020-05-07T15:41:00Z</dcterms:modified>
</cp:coreProperties>
</file>